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tabs>
          <w:tab w:leader="none" w:pos="5529" w:val="left"/>
        </w:tabs>
        <w:ind/>
        <w:jc w:val="center"/>
        <w:rPr>
          <w:b w:val="1"/>
          <w:sz w:val="28"/>
        </w:rPr>
      </w:pPr>
    </w:p>
    <w:p w14:paraId="02000000">
      <w:pPr>
        <w:tabs>
          <w:tab w:leader="none" w:pos="5529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Сводная информация </w:t>
      </w:r>
    </w:p>
    <w:p w14:paraId="03000000">
      <w:pPr>
        <w:tabs>
          <w:tab w:leader="none" w:pos="5529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результатах оценки обеспечения готовности </w:t>
      </w:r>
    </w:p>
    <w:p w14:paraId="04000000">
      <w:pPr>
        <w:tabs>
          <w:tab w:leader="none" w:pos="5529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к отопительному периоду </w:t>
      </w:r>
      <w:r>
        <w:rPr>
          <w:b w:val="1"/>
          <w:sz w:val="28"/>
        </w:rPr>
        <w:t>2</w:t>
      </w:r>
      <w:r>
        <w:rPr>
          <w:b w:val="1"/>
          <w:sz w:val="28"/>
        </w:rPr>
        <w:t>025-2026 годов</w:t>
      </w:r>
      <w:r>
        <w:rPr>
          <w:sz w:val="28"/>
        </w:rPr>
        <w:t xml:space="preserve"> </w:t>
      </w:r>
    </w:p>
    <w:p w14:paraId="05000000">
      <w:pPr>
        <w:tabs>
          <w:tab w:leader="none" w:pos="5529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Палехского городского поселения</w:t>
      </w:r>
    </w:p>
    <w:p w14:paraId="06000000"/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4851"/>
        <w:gridCol w:w="2190"/>
        <w:gridCol w:w="2205"/>
      </w:tblGrid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/</w:t>
            </w:r>
            <w:r>
              <w:rPr>
                <w:sz w:val="28"/>
              </w:rPr>
              <w:t>п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00000">
            <w:pPr>
              <w:tabs>
                <w:tab w:leader="none" w:pos="5529" w:val="left"/>
              </w:tabs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>Наименований предприятий, орга</w:t>
            </w:r>
            <w:r>
              <w:rPr>
                <w:sz w:val="28"/>
              </w:rPr>
              <w:t>низаций, учреждений, объектов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00000">
            <w:pPr>
              <w:rPr>
                <w:sz w:val="28"/>
              </w:rPr>
            </w:pPr>
            <w:r>
              <w:rPr>
                <w:sz w:val="28"/>
              </w:rPr>
              <w:t>Индекс готовности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00000">
            <w:pPr>
              <w:rPr>
                <w:sz w:val="28"/>
              </w:rPr>
            </w:pPr>
            <w:r>
              <w:rPr>
                <w:sz w:val="28"/>
              </w:rPr>
              <w:t>Уровень готовности</w:t>
            </w:r>
          </w:p>
        </w:tc>
      </w:tr>
      <w:tr>
        <w:tc>
          <w:tcPr>
            <w:tcW w:type="dxa" w:w="55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Теплоснабжающие организации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ООО «</w:t>
            </w:r>
            <w:r>
              <w:rPr>
                <w:sz w:val="28"/>
              </w:rPr>
              <w:t>ТеплоЛюдям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</w:t>
            </w:r>
            <w:r>
              <w:rPr>
                <w:sz w:val="28"/>
              </w:rPr>
              <w:t>»</w:t>
            </w:r>
          </w:p>
          <w:p w14:paraId="10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Центральная газовая котельная п. Палех,ул.3-я Западная, д.1</w:t>
            </w:r>
            <w:r>
              <w:rPr>
                <w:sz w:val="28"/>
              </w:rPr>
              <w:t xml:space="preserve"> А</w:t>
            </w:r>
            <w:r>
              <w:rPr>
                <w:sz w:val="28"/>
              </w:rPr>
              <w:t>, протяженностью 7888 м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ООО «МИЦ»</w:t>
            </w:r>
          </w:p>
          <w:p w14:paraId="15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БМК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ул.Производственная,</w:t>
            </w:r>
          </w:p>
          <w:p w14:paraId="16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протяженностью 1361 м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00000">
            <w:pPr>
              <w:ind/>
              <w:jc w:val="center"/>
            </w:pPr>
            <w:r>
              <w:t>1</w:t>
            </w:r>
          </w:p>
          <w:p w14:paraId="18000000">
            <w:pPr>
              <w:tabs>
                <w:tab w:leader="none" w:pos="5529" w:val="left"/>
              </w:tabs>
              <w:spacing w:after="160" w:before="0" w:line="264" w:lineRule="auto"/>
              <w:ind w:firstLine="0" w:left="0" w:right="0"/>
              <w:jc w:val="center"/>
              <w:rPr>
                <w:rFonts w:asciiTheme="minorAscii" w:hAnsiTheme="minorHAnsi"/>
                <w:color w:val="000000"/>
                <w:spacing w:val="0"/>
                <w:sz w:val="28"/>
              </w:rPr>
            </w:pPr>
          </w:p>
          <w:p w14:paraId="19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992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spacing w:after="160" w:before="0" w:line="264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Потребители тепловой энергии п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.П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алех</w:t>
            </w:r>
          </w:p>
        </w:tc>
      </w:tr>
      <w:tr>
        <w:tc>
          <w:tcPr>
            <w:tcW w:type="dxa" w:w="992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1. Жилищный фонд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1.1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Управляющая компания ОО</w:t>
            </w:r>
            <w:r>
              <w:rPr>
                <w:b w:val="1"/>
                <w:sz w:val="28"/>
              </w:rPr>
              <w:t>О"</w:t>
            </w:r>
            <w:r>
              <w:rPr>
                <w:b w:val="1"/>
                <w:sz w:val="28"/>
              </w:rPr>
              <w:t>ПалехДом</w:t>
            </w:r>
            <w:r>
              <w:rPr>
                <w:b w:val="1"/>
                <w:sz w:val="28"/>
              </w:rPr>
              <w:t>"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МКД, отапливаемые от котельной ОО</w:t>
            </w:r>
            <w:r>
              <w:rPr>
                <w:b w:val="1"/>
                <w:sz w:val="28"/>
              </w:rPr>
              <w:t>О"</w:t>
            </w:r>
            <w:r>
              <w:rPr>
                <w:b w:val="1"/>
                <w:sz w:val="28"/>
              </w:rPr>
              <w:t>МИЦ"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rPr>
                <w:sz w:val="28"/>
              </w:rPr>
            </w:pPr>
            <w:r>
              <w:rPr>
                <w:sz w:val="28"/>
              </w:rPr>
              <w:t xml:space="preserve">ул.1-я Садовая, </w:t>
            </w:r>
            <w:r>
              <w:rPr>
                <w:sz w:val="28"/>
              </w:rPr>
              <w:t>д.№</w:t>
            </w:r>
            <w:r>
              <w:rPr>
                <w:sz w:val="28"/>
              </w:rPr>
              <w:t xml:space="preserve"> 2;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rPr>
                <w:sz w:val="28"/>
              </w:rPr>
            </w:pPr>
            <w:r>
              <w:rPr>
                <w:sz w:val="28"/>
              </w:rPr>
              <w:t xml:space="preserve">ул. Мира, </w:t>
            </w:r>
            <w:r>
              <w:rPr>
                <w:sz w:val="28"/>
              </w:rPr>
              <w:t>д.№</w:t>
            </w:r>
            <w:r>
              <w:rPr>
                <w:sz w:val="28"/>
              </w:rPr>
              <w:t xml:space="preserve"> 13;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z w:val="28"/>
              </w:rPr>
              <w:t xml:space="preserve"> Восточная, </w:t>
            </w:r>
            <w:r>
              <w:rPr>
                <w:sz w:val="28"/>
              </w:rPr>
              <w:t>д.№</w:t>
            </w:r>
            <w:r>
              <w:rPr>
                <w:sz w:val="28"/>
              </w:rPr>
              <w:t xml:space="preserve"> 7а;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rPr>
                <w:sz w:val="28"/>
              </w:rPr>
            </w:pPr>
            <w:r>
              <w:rPr>
                <w:sz w:val="28"/>
              </w:rPr>
              <w:t xml:space="preserve">ул. Восточная </w:t>
            </w:r>
            <w:r>
              <w:rPr>
                <w:sz w:val="28"/>
              </w:rPr>
              <w:t>д.№</w:t>
            </w:r>
            <w:r>
              <w:rPr>
                <w:sz w:val="28"/>
              </w:rPr>
              <w:t xml:space="preserve"> 12;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rPr>
                <w:sz w:val="28"/>
              </w:rPr>
            </w:pPr>
            <w:r>
              <w:rPr>
                <w:sz w:val="28"/>
              </w:rPr>
              <w:t xml:space="preserve">ул.1-я Садовая, д. № 1;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rPr>
                <w:sz w:val="28"/>
              </w:rPr>
            </w:pPr>
            <w:r>
              <w:rPr>
                <w:sz w:val="28"/>
              </w:rPr>
              <w:t xml:space="preserve">ул.1-я Садовая, д. № 14;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rPr>
                <w:sz w:val="28"/>
              </w:rPr>
            </w:pPr>
            <w:r>
              <w:rPr>
                <w:sz w:val="28"/>
              </w:rPr>
              <w:t xml:space="preserve">ул.2-я Садовая, д. № 1;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8. 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rPr>
                <w:sz w:val="28"/>
              </w:rPr>
            </w:pPr>
            <w:r>
              <w:rPr>
                <w:sz w:val="28"/>
              </w:rPr>
              <w:t>ул</w:t>
            </w:r>
            <w:r>
              <w:rPr>
                <w:sz w:val="28"/>
              </w:rPr>
              <w:t>.Н</w:t>
            </w:r>
            <w:r>
              <w:rPr>
                <w:sz w:val="28"/>
              </w:rPr>
              <w:t xml:space="preserve">овая, д. № 17;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rPr>
                <w:sz w:val="28"/>
              </w:rPr>
            </w:pPr>
            <w:r>
              <w:rPr>
                <w:sz w:val="28"/>
              </w:rPr>
              <w:t>ул</w:t>
            </w:r>
            <w:r>
              <w:rPr>
                <w:sz w:val="28"/>
              </w:rPr>
              <w:t>.М</w:t>
            </w:r>
            <w:r>
              <w:rPr>
                <w:sz w:val="28"/>
              </w:rPr>
              <w:t xml:space="preserve">ира, д. № 7;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rPr>
                <w:sz w:val="28"/>
              </w:rPr>
            </w:pPr>
            <w:r>
              <w:rPr>
                <w:sz w:val="28"/>
              </w:rPr>
              <w:t>ул</w:t>
            </w:r>
            <w:r>
              <w:rPr>
                <w:sz w:val="28"/>
              </w:rPr>
              <w:t>.М</w:t>
            </w:r>
            <w:r>
              <w:rPr>
                <w:sz w:val="28"/>
              </w:rPr>
              <w:t xml:space="preserve">ира, д. № 11;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ind/>
              <w:jc w:val="center"/>
              <w:rPr>
                <w:sz w:val="28"/>
              </w:rPr>
            </w:pPr>
            <w:r>
              <w:rPr>
                <w:b w:val="1"/>
                <w:sz w:val="28"/>
              </w:rPr>
              <w:t xml:space="preserve">МКД, отапливаемые от котельной </w:t>
            </w:r>
            <w:r>
              <w:rPr>
                <w:b w:val="1"/>
                <w:sz w:val="28"/>
              </w:rPr>
              <w:t>ООО"</w:t>
            </w:r>
            <w:r>
              <w:rPr>
                <w:b w:val="1"/>
                <w:sz w:val="28"/>
              </w:rPr>
              <w:t>ТеплоЛюдям</w:t>
            </w:r>
            <w:r>
              <w:rPr>
                <w:b w:val="1"/>
                <w:sz w:val="28"/>
              </w:rPr>
              <w:t>.П</w:t>
            </w:r>
            <w:r>
              <w:rPr>
                <w:b w:val="1"/>
                <w:sz w:val="28"/>
              </w:rPr>
              <w:t>алех</w:t>
            </w:r>
            <w:r>
              <w:rPr>
                <w:b w:val="1"/>
                <w:sz w:val="28"/>
              </w:rPr>
              <w:t>"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rPr>
                <w:sz w:val="28"/>
              </w:rPr>
            </w:pPr>
            <w:r>
              <w:rPr>
                <w:sz w:val="28"/>
              </w:rPr>
              <w:t>ул</w:t>
            </w:r>
            <w:r>
              <w:rPr>
                <w:sz w:val="28"/>
              </w:rPr>
              <w:t>.Н</w:t>
            </w:r>
            <w:r>
              <w:rPr>
                <w:sz w:val="28"/>
              </w:rPr>
              <w:t xml:space="preserve">екрасова, д. № 15;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rPr>
                <w:sz w:val="28"/>
              </w:rPr>
            </w:pPr>
            <w:r>
              <w:rPr>
                <w:sz w:val="28"/>
              </w:rPr>
              <w:t xml:space="preserve">ул. Некрасова д. № 22;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ind/>
              <w:jc w:val="center"/>
            </w:pPr>
            <w: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rPr>
                <w:sz w:val="28"/>
              </w:rPr>
            </w:pPr>
            <w:r>
              <w:rPr>
                <w:sz w:val="28"/>
              </w:rPr>
              <w:t xml:space="preserve">ул. </w:t>
            </w:r>
            <w:r>
              <w:rPr>
                <w:sz w:val="28"/>
              </w:rPr>
              <w:t>Котухиных</w:t>
            </w:r>
            <w:r>
              <w:rPr>
                <w:sz w:val="28"/>
              </w:rPr>
              <w:t xml:space="preserve">, д. № 8;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rPr>
                <w:sz w:val="28"/>
              </w:rPr>
            </w:pPr>
            <w:r>
              <w:rPr>
                <w:sz w:val="28"/>
              </w:rPr>
              <w:t xml:space="preserve">ул. Зубковых, д. № 1;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rPr>
                <w:sz w:val="28"/>
              </w:rPr>
            </w:pPr>
            <w:r>
              <w:rPr>
                <w:sz w:val="28"/>
              </w:rPr>
              <w:t xml:space="preserve">ул. Зиновьева, д. № 40;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rPr>
                <w:sz w:val="28"/>
              </w:rPr>
            </w:pPr>
            <w:r>
              <w:rPr>
                <w:sz w:val="28"/>
              </w:rPr>
              <w:t>ул. Зиновьева</w:t>
            </w:r>
            <w:r>
              <w:rPr>
                <w:sz w:val="28"/>
              </w:rPr>
              <w:t xml:space="preserve"> ,</w:t>
            </w:r>
            <w:r>
              <w:rPr>
                <w:sz w:val="28"/>
              </w:rPr>
              <w:t xml:space="preserve"> д. № 38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rPr>
                <w:sz w:val="28"/>
              </w:rPr>
            </w:pPr>
            <w:r>
              <w:rPr>
                <w:sz w:val="28"/>
              </w:rPr>
              <w:t xml:space="preserve">ул. 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 xml:space="preserve">, д. № 17;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rPr>
                <w:sz w:val="28"/>
              </w:rPr>
            </w:pPr>
            <w:r>
              <w:rPr>
                <w:sz w:val="28"/>
              </w:rPr>
              <w:t xml:space="preserve">ул. 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 xml:space="preserve">, д. № 8;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z w:val="28"/>
              </w:rPr>
              <w:t>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rPr>
                <w:sz w:val="28"/>
              </w:rPr>
            </w:pPr>
            <w:r>
              <w:rPr>
                <w:sz w:val="28"/>
              </w:rPr>
              <w:t xml:space="preserve">ул. 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 xml:space="preserve">, д. № 6;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rPr>
                <w:sz w:val="28"/>
              </w:rPr>
            </w:pPr>
            <w:r>
              <w:rPr>
                <w:sz w:val="28"/>
              </w:rPr>
              <w:t xml:space="preserve">пер. Базарный д. № 8;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rPr>
                <w:sz w:val="28"/>
              </w:rPr>
            </w:pPr>
            <w:r>
              <w:rPr>
                <w:sz w:val="28"/>
              </w:rPr>
              <w:t xml:space="preserve">ул. 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 xml:space="preserve">, д. № 13;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rPr>
                <w:sz w:val="28"/>
              </w:rPr>
            </w:pPr>
            <w:r>
              <w:rPr>
                <w:sz w:val="28"/>
              </w:rPr>
              <w:t xml:space="preserve">ул. </w:t>
            </w:r>
            <w:r>
              <w:rPr>
                <w:sz w:val="28"/>
              </w:rPr>
              <w:t>Корина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д.№</w:t>
            </w:r>
            <w:r>
              <w:rPr>
                <w:sz w:val="28"/>
              </w:rPr>
              <w:t xml:space="preserve"> 7;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rPr>
                <w:sz w:val="28"/>
              </w:rPr>
            </w:pPr>
            <w:r>
              <w:rPr>
                <w:sz w:val="28"/>
              </w:rPr>
              <w:t>ул</w:t>
            </w:r>
            <w:r>
              <w:rPr>
                <w:sz w:val="28"/>
              </w:rPr>
              <w:t>.Б</w:t>
            </w:r>
            <w:r>
              <w:rPr>
                <w:sz w:val="28"/>
              </w:rPr>
              <w:t>аканова</w:t>
            </w:r>
            <w:r>
              <w:rPr>
                <w:sz w:val="28"/>
              </w:rPr>
              <w:t xml:space="preserve">, д. № 25;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rPr>
                <w:sz w:val="28"/>
              </w:rPr>
            </w:pPr>
            <w:r>
              <w:rPr>
                <w:sz w:val="28"/>
              </w:rPr>
              <w:t>ул. Пушкина, д. № 1;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rPr>
                <w:sz w:val="28"/>
              </w:rPr>
            </w:pPr>
            <w:r>
              <w:rPr>
                <w:sz w:val="28"/>
              </w:rPr>
              <w:t xml:space="preserve">ул. Л.Толстого, </w:t>
            </w:r>
            <w:r>
              <w:rPr>
                <w:sz w:val="28"/>
              </w:rPr>
              <w:t>д.№</w:t>
            </w:r>
            <w:r>
              <w:rPr>
                <w:sz w:val="28"/>
              </w:rPr>
              <w:t xml:space="preserve"> 9;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rPr>
                <w:sz w:val="28"/>
              </w:rPr>
            </w:pPr>
            <w:r>
              <w:rPr>
                <w:sz w:val="28"/>
              </w:rPr>
              <w:t xml:space="preserve">ул. Зиновьева, д. № 32;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rPr>
                <w:sz w:val="28"/>
              </w:rPr>
            </w:pPr>
            <w:r>
              <w:rPr>
                <w:sz w:val="28"/>
              </w:rPr>
              <w:t xml:space="preserve">ул. Зиновьева, </w:t>
            </w:r>
            <w:r>
              <w:rPr>
                <w:sz w:val="28"/>
              </w:rPr>
              <w:t>д.№</w:t>
            </w:r>
            <w:r>
              <w:rPr>
                <w:sz w:val="28"/>
              </w:rPr>
              <w:t xml:space="preserve"> 34;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rPr>
                <w:sz w:val="28"/>
              </w:rPr>
            </w:pPr>
            <w:r>
              <w:rPr>
                <w:sz w:val="28"/>
              </w:rPr>
              <w:t>ул. Высоцкого, д. № 1;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rPr>
                <w:sz w:val="28"/>
              </w:rPr>
            </w:pPr>
            <w:r>
              <w:rPr>
                <w:sz w:val="28"/>
              </w:rPr>
              <w:t>ул. Л.Толстого, д. № 1;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tabs>
                <w:tab w:leader="none" w:pos="5529" w:val="left"/>
              </w:tabs>
              <w:spacing w:after="160" w:line="264" w:lineRule="auto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1.2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tabs>
                <w:tab w:leader="none" w:pos="5529" w:val="left"/>
              </w:tabs>
              <w:spacing w:after="160" w:line="264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МКД непосредственного управления, 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 xml:space="preserve">отапливаемые от котельной 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ООО"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ТеплоЛюдям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.П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алех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"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tabs>
                <w:tab w:leader="none" w:pos="5529" w:val="left"/>
              </w:tabs>
              <w:spacing w:after="160" w:line="264" w:lineRule="auto"/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tabs>
                <w:tab w:leader="none" w:pos="5529" w:val="left"/>
              </w:tabs>
              <w:spacing w:after="160" w:line="264" w:lineRule="auto"/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rPr>
                <w:sz w:val="28"/>
              </w:rPr>
            </w:pPr>
            <w:r>
              <w:rPr>
                <w:sz w:val="28"/>
              </w:rPr>
              <w:t xml:space="preserve">ул. 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>, д. № 21;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rPr>
                <w:sz w:val="28"/>
              </w:rPr>
            </w:pPr>
            <w:r>
              <w:rPr>
                <w:sz w:val="28"/>
              </w:rPr>
              <w:t>ул. Зубковых д. № 3;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rPr>
                <w:sz w:val="28"/>
              </w:rPr>
            </w:pPr>
            <w:r>
              <w:rPr>
                <w:sz w:val="28"/>
              </w:rPr>
              <w:t>пер. Больничный, д. № 3;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rPr>
                <w:sz w:val="28"/>
              </w:rPr>
            </w:pPr>
            <w:r>
              <w:rPr>
                <w:sz w:val="28"/>
              </w:rPr>
              <w:t xml:space="preserve">ул. </w:t>
            </w:r>
            <w:r>
              <w:rPr>
                <w:sz w:val="28"/>
              </w:rPr>
              <w:t>Котухиных</w:t>
            </w:r>
            <w:r>
              <w:rPr>
                <w:sz w:val="28"/>
              </w:rPr>
              <w:t>, д. № 3;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rPr>
                <w:sz w:val="28"/>
              </w:rPr>
            </w:pPr>
            <w:r>
              <w:rPr>
                <w:sz w:val="28"/>
              </w:rPr>
              <w:t>ул. Л.Толстого, д. № 2;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2. Учреждения </w:t>
            </w:r>
            <w:r>
              <w:rPr>
                <w:b w:val="1"/>
                <w:sz w:val="28"/>
              </w:rPr>
              <w:t>социальной сферы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pStyle w:val="Style_2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2.1. Общеобразовательные учреждения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pStyle w:val="Style_2"/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pStyle w:val="Style_2"/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drawing>
                <wp:inline>
                  <wp:extent cx="8255" cy="825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255" cy="82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Школа,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пер.Школьный, д.№1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Художественное училище (ПХУ),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ул. Шуйская, </w:t>
            </w:r>
            <w:r>
              <w:rPr>
                <w:sz w:val="28"/>
              </w:rPr>
              <w:t>д.№</w:t>
            </w:r>
            <w:r>
              <w:rPr>
                <w:sz w:val="28"/>
              </w:rPr>
              <w:t xml:space="preserve"> 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Гараж ПХУ,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ул. Шуйская, д. № 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Общежитие ПХУ</w:t>
            </w:r>
            <w:r>
              <w:rPr>
                <w:sz w:val="28"/>
              </w:rPr>
              <w:t>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ул. Шуйская, д. № 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pStyle w:val="Style_2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55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2.2. Дошкольные образовательные учреждения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ДС № 2,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ул.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>, д.№ 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Гараж ДС № 2,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ул. 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>, д. № 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Пищеблок ДС № 2,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ул. 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>, д. № 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ДС «Светлячок»,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ул. </w:t>
            </w:r>
            <w:r>
              <w:rPr>
                <w:sz w:val="28"/>
              </w:rPr>
              <w:t>Мира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pStyle w:val="Style_2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pStyle w:val="Style_2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2.3.Учреждения дополнительного образования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pStyle w:val="Style_2"/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pStyle w:val="Style_2"/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ДШИ 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ул. </w:t>
            </w:r>
            <w:r>
              <w:rPr>
                <w:sz w:val="28"/>
              </w:rPr>
              <w:t>Котухиных</w:t>
            </w:r>
            <w:r>
              <w:rPr>
                <w:sz w:val="28"/>
              </w:rPr>
              <w:t xml:space="preserve">, д. № 4А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pStyle w:val="Style_2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pStyle w:val="Style_2"/>
              <w:rPr>
                <w:sz w:val="20"/>
              </w:rPr>
            </w:pPr>
            <w:r>
              <w:rPr>
                <w:sz w:val="28"/>
              </w:rPr>
              <w:t>Гараж ДШИ 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ул. </w:t>
            </w:r>
            <w:r>
              <w:rPr>
                <w:sz w:val="28"/>
              </w:rPr>
              <w:t>Котухиных</w:t>
            </w:r>
            <w:r>
              <w:rPr>
                <w:sz w:val="28"/>
              </w:rPr>
              <w:t xml:space="preserve">, д. № 4А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pStyle w:val="Style_2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55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2.4. Учреждения в сфере здравоохранения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АХЧ,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Зиновьева, д. № 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pStyle w:val="Style_2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rPr>
                <w:sz w:val="28"/>
              </w:rPr>
            </w:pPr>
            <w:r>
              <w:rPr>
                <w:sz w:val="28"/>
              </w:rPr>
              <w:t>СМП,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Зиновьева, </w:t>
            </w:r>
            <w:r>
              <w:rPr>
                <w:sz w:val="28"/>
              </w:rPr>
              <w:t>д. № 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pPr>
              <w:rPr>
                <w:sz w:val="28"/>
              </w:rPr>
            </w:pPr>
            <w:r>
              <w:rPr>
                <w:sz w:val="28"/>
              </w:rPr>
              <w:t>Поликлиника,п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алех,Зиновьева, д№2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pPr>
              <w:rPr>
                <w:sz w:val="28"/>
              </w:rPr>
            </w:pPr>
            <w:r>
              <w:rPr>
                <w:sz w:val="28"/>
              </w:rPr>
              <w:t>Прачечная,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Зиновьева, д. № 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rPr>
                <w:sz w:val="28"/>
              </w:rPr>
            </w:pPr>
            <w:r>
              <w:rPr>
                <w:sz w:val="28"/>
              </w:rPr>
              <w:t>Хирургия,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Зиновьева, д. № 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rPr>
                <w:sz w:val="28"/>
              </w:rPr>
            </w:pPr>
            <w:r>
              <w:rPr>
                <w:sz w:val="28"/>
              </w:rPr>
              <w:t>Центр гигиены,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Больничный, д. № 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55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1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2.5. Учреждения культуры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ДК,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ул. 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>, д. № 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Гараж ДК,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ул. 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>, д. № 19.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Музей,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ул. 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>, д. № 50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Библиотека музей,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ул. 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>, д. № 54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Архив музей,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ул. </w:t>
            </w:r>
            <w:r>
              <w:rPr>
                <w:sz w:val="28"/>
              </w:rPr>
              <w:t>Баканова</w:t>
            </w:r>
            <w:r>
              <w:rPr>
                <w:sz w:val="28"/>
              </w:rPr>
              <w:t>, д. № 56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Музей </w:t>
            </w:r>
            <w:r>
              <w:rPr>
                <w:sz w:val="28"/>
              </w:rPr>
              <w:t>Иконы,п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</w:t>
            </w:r>
            <w:r>
              <w:rPr>
                <w:sz w:val="28"/>
              </w:rPr>
              <w:t>, ул. Ленина, д. № 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2.5.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Музей </w:t>
            </w:r>
            <w:r>
              <w:rPr>
                <w:sz w:val="28"/>
              </w:rPr>
              <w:t>Голикова,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ул.  Ленина, д. № 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55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10000">
            <w:pPr>
              <w:tabs>
                <w:tab w:leader="none" w:pos="5529" w:val="left"/>
              </w:tabs>
              <w:ind/>
              <w:rPr>
                <w:b w:val="1"/>
                <w:sz w:val="28"/>
              </w:rPr>
            </w:pPr>
          </w:p>
          <w:p w14:paraId="2701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3. Прочие потребители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10000">
            <w:pPr>
              <w:tabs>
                <w:tab w:leader="none" w:pos="5529" w:val="left"/>
              </w:tabs>
              <w:ind/>
              <w:rPr>
                <w:b w:val="1"/>
                <w:sz w:val="28"/>
              </w:rPr>
            </w:pP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10000">
            <w:pPr>
              <w:tabs>
                <w:tab w:leader="none" w:pos="5529" w:val="left"/>
              </w:tabs>
              <w:ind/>
              <w:rPr>
                <w:b w:val="1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10000">
            <w:pPr>
              <w:pStyle w:val="Style_2"/>
              <w:rPr>
                <w:sz w:val="28"/>
                <w:u w:val="single"/>
              </w:rPr>
            </w:pPr>
            <w:r>
              <w:rPr>
                <w:sz w:val="28"/>
              </w:rPr>
              <w:t>Почта,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</w:t>
            </w:r>
            <w:r>
              <w:rPr>
                <w:sz w:val="28"/>
              </w:rPr>
              <w:t>ул.Баканова</w:t>
            </w:r>
            <w:r>
              <w:rPr>
                <w:sz w:val="28"/>
              </w:rPr>
              <w:t>, д. № 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10000">
            <w:pPr>
              <w:pStyle w:val="Style_2"/>
              <w:ind/>
              <w:jc w:val="center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pPr>
              <w:pStyle w:val="Style_2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1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Гараж почта,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</w:t>
            </w:r>
            <w:r>
              <w:rPr>
                <w:sz w:val="28"/>
              </w:rPr>
              <w:t>ул.Баканова</w:t>
            </w:r>
            <w:r>
              <w:rPr>
                <w:sz w:val="28"/>
              </w:rPr>
              <w:t>, д. № 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10000">
            <w:pPr>
              <w:pStyle w:val="Style_2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1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pStyle w:val="Style_2"/>
              <w:rPr>
                <w:sz w:val="28"/>
                <w:u w:val="single"/>
              </w:rPr>
            </w:pPr>
            <w:r>
              <w:rPr>
                <w:sz w:val="28"/>
              </w:rPr>
              <w:t>Пождепо</w:t>
            </w:r>
            <w:r>
              <w:rPr>
                <w:sz w:val="28"/>
              </w:rPr>
              <w:t>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</w:t>
            </w:r>
            <w:r>
              <w:rPr>
                <w:sz w:val="28"/>
              </w:rPr>
              <w:t>ул.Баканова</w:t>
            </w:r>
            <w:r>
              <w:rPr>
                <w:sz w:val="28"/>
              </w:rPr>
              <w:t>, д. № 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10000">
            <w:pPr>
              <w:pStyle w:val="Style_2"/>
              <w:ind/>
              <w:jc w:val="center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10000">
            <w:pPr>
              <w:pStyle w:val="Style_2"/>
              <w:rPr>
                <w:color w:val="000000"/>
                <w:sz w:val="28"/>
                <w:u w:val="none"/>
              </w:rPr>
            </w:pPr>
            <w:r>
              <w:rPr>
                <w:color w:val="000000"/>
                <w:sz w:val="28"/>
                <w:u w:val="none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ОГКУ ЦЗН,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</w:t>
            </w:r>
            <w:r>
              <w:rPr>
                <w:sz w:val="28"/>
              </w:rPr>
              <w:t>ул.Баканова</w:t>
            </w:r>
            <w:r>
              <w:rPr>
                <w:sz w:val="28"/>
              </w:rPr>
              <w:t>, д. № 32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1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 xml:space="preserve">Гараж </w:t>
            </w:r>
            <w:r>
              <w:rPr>
                <w:sz w:val="28"/>
              </w:rPr>
              <w:t>ОГКУ ЦЗН,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</w:t>
            </w:r>
            <w:r>
              <w:rPr>
                <w:sz w:val="28"/>
              </w:rPr>
              <w:t>ул.Баканова</w:t>
            </w:r>
            <w:r>
              <w:rPr>
                <w:sz w:val="28"/>
              </w:rPr>
              <w:t>, д. № 32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pStyle w:val="Style_2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10000">
            <w:pPr>
              <w:pStyle w:val="Style_2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МВД,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</w:t>
            </w:r>
            <w:r>
              <w:rPr>
                <w:sz w:val="28"/>
              </w:rPr>
              <w:t>ул.Баканова</w:t>
            </w:r>
            <w:r>
              <w:rPr>
                <w:sz w:val="28"/>
              </w:rPr>
              <w:t>, д. № 38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rPr>
          <w:trHeight w:hRule="atLeast" w:val="301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10000">
            <w:pPr>
              <w:rPr>
                <w:sz w:val="28"/>
              </w:rPr>
            </w:pPr>
            <w:r>
              <w:rPr>
                <w:sz w:val="28"/>
              </w:rPr>
              <w:t>Гараж МВД,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</w:t>
            </w:r>
            <w:r>
              <w:rPr>
                <w:sz w:val="28"/>
              </w:rPr>
              <w:t>ул.Баканова</w:t>
            </w:r>
            <w:r>
              <w:rPr>
                <w:sz w:val="28"/>
              </w:rPr>
              <w:t>, д. № 38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1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МВД,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</w:t>
            </w:r>
            <w:r>
              <w:rPr>
                <w:sz w:val="28"/>
              </w:rPr>
              <w:t>ул.Баканова</w:t>
            </w:r>
            <w:r>
              <w:rPr>
                <w:sz w:val="28"/>
              </w:rPr>
              <w:t>, д. № 38 А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Магазин,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</w:t>
            </w:r>
            <w:r>
              <w:rPr>
                <w:sz w:val="28"/>
              </w:rPr>
              <w:t>ул.Баканова</w:t>
            </w:r>
            <w:r>
              <w:rPr>
                <w:sz w:val="28"/>
              </w:rPr>
              <w:t>,д.№3 А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Суд,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ул. Горького, д. № 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Бывшая  котельная,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ул.Зиновьева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КЦСОН,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</w:t>
            </w:r>
            <w:r>
              <w:rPr>
                <w:sz w:val="28"/>
              </w:rPr>
              <w:t>ул.Корина</w:t>
            </w:r>
            <w:r>
              <w:rPr>
                <w:sz w:val="28"/>
              </w:rPr>
              <w:t>, д. № 7 А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9.1.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ул.Ленина, д. № 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9.2.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Гаража администрация,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ул.Ленина, д. № 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Прокуратура, 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алех, ул.Ленина,д. № 43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Турцентр</w:t>
            </w:r>
            <w:r>
              <w:rPr>
                <w:sz w:val="28"/>
              </w:rPr>
              <w:t>,п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 xml:space="preserve">алех, </w:t>
            </w:r>
            <w:r>
              <w:rPr>
                <w:sz w:val="28"/>
              </w:rPr>
              <w:t>ул.Зиновьева,д.№ 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type="dxa" w:w="4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Лэндлорд,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алех ул.Зиновьева,д.№ 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</w:tbl>
    <w:p w14:paraId="6E010000"/>
    <w:p w14:paraId="6F010000"/>
    <w:p w14:paraId="70010000"/>
    <w:p w14:paraId="71010000"/>
    <w:p w14:paraId="72010000"/>
    <w:p w14:paraId="73010000"/>
    <w:p w14:paraId="74010000">
      <w:pPr>
        <w:ind/>
        <w:jc w:val="center"/>
      </w:pPr>
    </w:p>
    <w:sectPr>
      <w:pgSz w:h="16838" w:w="11906"/>
      <w:pgMar w:bottom="993" w:footer="709" w:gutter="0" w:header="709" w:left="1134" w:right="851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Текст примечания1"/>
    <w:basedOn w:val="Style_3"/>
    <w:link w:val="Style_4_ch"/>
    <w:rPr>
      <w:sz w:val="20"/>
    </w:rPr>
  </w:style>
  <w:style w:styleId="Style_4_ch" w:type="character">
    <w:name w:val="Текст примечания1"/>
    <w:basedOn w:val="Style_3_ch"/>
    <w:link w:val="Style_4"/>
    <w:rPr>
      <w:sz w:val="20"/>
    </w:rPr>
  </w:style>
  <w:style w:styleId="Style_5" w:type="paragraph">
    <w:name w:val="a"/>
    <w:basedOn w:val="Style_3"/>
    <w:link w:val="Style_5_ch"/>
    <w:pPr>
      <w:spacing w:afterAutospacing="on" w:beforeAutospacing="on"/>
      <w:ind/>
    </w:pPr>
  </w:style>
  <w:style w:styleId="Style_5_ch" w:type="character">
    <w:name w:val="a"/>
    <w:basedOn w:val="Style_3_ch"/>
    <w:link w:val="Style_5"/>
  </w:style>
  <w:style w:styleId="Style_6" w:type="paragraph">
    <w:name w:val="toc 2"/>
    <w:next w:val="Style_3"/>
    <w:link w:val="Style_6_ch"/>
    <w:uiPriority w:val="39"/>
    <w:pPr>
      <w:ind w:firstLine="0" w:left="200"/>
    </w:pPr>
  </w:style>
  <w:style w:styleId="Style_6_ch" w:type="character">
    <w:name w:val="toc 2"/>
    <w:link w:val="Style_6"/>
  </w:style>
  <w:style w:styleId="Style_7" w:type="paragraph">
    <w:name w:val="footer"/>
    <w:basedOn w:val="Style_3"/>
    <w:link w:val="Style_7_ch"/>
    <w:pPr>
      <w:tabs>
        <w:tab w:leader="none" w:pos="4677" w:val="center"/>
        <w:tab w:leader="none" w:pos="9355" w:val="right"/>
      </w:tabs>
      <w:ind/>
    </w:pPr>
  </w:style>
  <w:style w:styleId="Style_7_ch" w:type="character">
    <w:name w:val="footer"/>
    <w:basedOn w:val="Style_3_ch"/>
    <w:link w:val="Style_7"/>
  </w:style>
  <w:style w:styleId="Style_8" w:type="paragraph">
    <w:name w:val="toc 4"/>
    <w:next w:val="Style_3"/>
    <w:link w:val="Style_8_ch"/>
    <w:uiPriority w:val="39"/>
    <w:pPr>
      <w:ind w:firstLine="0" w:left="600"/>
    </w:pPr>
  </w:style>
  <w:style w:styleId="Style_8_ch" w:type="character">
    <w:name w:val="toc 4"/>
    <w:link w:val="Style_8"/>
  </w:style>
  <w:style w:styleId="Style_9" w:type="paragraph">
    <w:name w:val="Прижатый влево"/>
    <w:basedOn w:val="Style_3"/>
    <w:next w:val="Style_3"/>
    <w:link w:val="Style_9_ch"/>
    <w:rPr>
      <w:rFonts w:ascii="Arial" w:hAnsi="Arial"/>
    </w:rPr>
  </w:style>
  <w:style w:styleId="Style_9_ch" w:type="character">
    <w:name w:val="Прижатый влево"/>
    <w:basedOn w:val="Style_3_ch"/>
    <w:link w:val="Style_9"/>
    <w:rPr>
      <w:rFonts w:ascii="Arial" w:hAnsi="Arial"/>
    </w:rPr>
  </w:style>
  <w:style w:styleId="Style_10" w:type="paragraph">
    <w:name w:val="Без интервала1"/>
    <w:link w:val="Style_10_ch"/>
    <w:pPr>
      <w:spacing w:after="0" w:line="240" w:lineRule="auto"/>
      <w:ind/>
    </w:pPr>
    <w:rPr>
      <w:rFonts w:ascii="Calibri" w:hAnsi="Calibri"/>
      <w:sz w:val="22"/>
    </w:rPr>
  </w:style>
  <w:style w:styleId="Style_10_ch" w:type="character">
    <w:name w:val="Без интервала1"/>
    <w:link w:val="Style_10"/>
    <w:rPr>
      <w:rFonts w:ascii="Calibri" w:hAnsi="Calibri"/>
      <w:sz w:val="22"/>
    </w:rPr>
  </w:style>
  <w:style w:styleId="Style_11" w:type="paragraph">
    <w:name w:val="toc 6"/>
    <w:next w:val="Style_3"/>
    <w:link w:val="Style_11_ch"/>
    <w:uiPriority w:val="39"/>
    <w:pPr>
      <w:ind w:firstLine="0" w:left="1000"/>
    </w:pPr>
  </w:style>
  <w:style w:styleId="Style_11_ch" w:type="character">
    <w:name w:val="toc 6"/>
    <w:link w:val="Style_11"/>
  </w:style>
  <w:style w:styleId="Style_12" w:type="paragraph">
    <w:name w:val="toc 7"/>
    <w:next w:val="Style_3"/>
    <w:link w:val="Style_12_ch"/>
    <w:uiPriority w:val="39"/>
    <w:pPr>
      <w:ind w:firstLine="0" w:left="1200"/>
    </w:pPr>
  </w:style>
  <w:style w:styleId="Style_12_ch" w:type="character">
    <w:name w:val="toc 7"/>
    <w:link w:val="Style_12"/>
  </w:style>
  <w:style w:styleId="Style_13" w:type="paragraph">
    <w:name w:val="Обычный1"/>
    <w:link w:val="Style_13_ch"/>
    <w:rPr>
      <w:rFonts w:ascii="Times New Roman" w:hAnsi="Times New Roman"/>
      <w:sz w:val="24"/>
    </w:rPr>
  </w:style>
  <w:style w:styleId="Style_13_ch" w:type="character">
    <w:name w:val="Обычный1"/>
    <w:link w:val="Style_13"/>
    <w:rPr>
      <w:rFonts w:ascii="Times New Roman" w:hAnsi="Times New Roman"/>
      <w:sz w:val="24"/>
    </w:rPr>
  </w:style>
  <w:style w:styleId="Style_14" w:type="paragraph">
    <w:name w:val="Знак сноски1"/>
    <w:basedOn w:val="Style_15"/>
    <w:link w:val="Style_14_ch"/>
    <w:rPr>
      <w:vertAlign w:val="superscript"/>
    </w:rPr>
  </w:style>
  <w:style w:styleId="Style_14_ch" w:type="character">
    <w:name w:val="Знак сноски1"/>
    <w:basedOn w:val="Style_15_ch"/>
    <w:link w:val="Style_14"/>
    <w:rPr>
      <w:vertAlign w:val="superscript"/>
    </w:rPr>
  </w:style>
  <w:style w:styleId="Style_16" w:type="paragraph">
    <w:name w:val="Normal (Web)"/>
    <w:basedOn w:val="Style_3"/>
    <w:link w:val="Style_16_ch"/>
    <w:pPr>
      <w:spacing w:afterAutospacing="on" w:beforeAutospacing="on"/>
      <w:ind/>
    </w:pPr>
  </w:style>
  <w:style w:styleId="Style_16_ch" w:type="character">
    <w:name w:val="Normal (Web)"/>
    <w:basedOn w:val="Style_3_ch"/>
    <w:link w:val="Style_16"/>
  </w:style>
  <w:style w:styleId="Style_17" w:type="paragraph">
    <w:name w:val="Default Paragraph Font Para Char Char Знак"/>
    <w:basedOn w:val="Style_3"/>
    <w:link w:val="Style_17_ch"/>
    <w:pPr>
      <w:spacing w:after="160" w:line="240" w:lineRule="exact"/>
      <w:ind/>
    </w:pPr>
    <w:rPr>
      <w:rFonts w:ascii="Verdana" w:hAnsi="Verdana"/>
      <w:sz w:val="20"/>
    </w:rPr>
  </w:style>
  <w:style w:styleId="Style_17_ch" w:type="character">
    <w:name w:val="Default Paragraph Font Para Char Char Знак"/>
    <w:basedOn w:val="Style_3_ch"/>
    <w:link w:val="Style_17"/>
    <w:rPr>
      <w:rFonts w:ascii="Verdana" w:hAnsi="Verdana"/>
      <w:sz w:val="20"/>
    </w:rPr>
  </w:style>
  <w:style w:styleId="Style_18" w:type="paragraph">
    <w:name w:val="heading 3"/>
    <w:basedOn w:val="Style_3"/>
    <w:next w:val="Style_3"/>
    <w:link w:val="Style_18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8_ch" w:type="character">
    <w:name w:val="heading 3"/>
    <w:basedOn w:val="Style_3_ch"/>
    <w:link w:val="Style_18"/>
    <w:rPr>
      <w:rFonts w:ascii="Arial" w:hAnsi="Arial"/>
      <w:b w:val="1"/>
      <w:sz w:val="26"/>
    </w:rPr>
  </w:style>
  <w:style w:styleId="Style_19" w:type="paragraph">
    <w:name w:val="dash0410_0431_0437_0430_0446_0020_0441_043f_0438_0441_043a_0430__char"/>
    <w:link w:val="Style_19_ch"/>
  </w:style>
  <w:style w:styleId="Style_19_ch" w:type="character">
    <w:name w:val="dash0410_0431_0437_0430_0446_0020_0441_043f_0438_0441_043a_0430__char"/>
    <w:link w:val="Style_19"/>
  </w:style>
  <w:style w:styleId="Style_20" w:type="paragraph">
    <w:name w:val="Основной текст (4)"/>
    <w:basedOn w:val="Style_3"/>
    <w:link w:val="Style_20_ch"/>
    <w:pPr>
      <w:widowControl w:val="0"/>
      <w:spacing w:after="600" w:before="600" w:line="307" w:lineRule="exact"/>
      <w:ind/>
      <w:jc w:val="both"/>
    </w:pPr>
    <w:rPr>
      <w:rFonts w:asciiTheme="minorAscii" w:hAnsiTheme="minorHAnsi"/>
      <w:b w:val="1"/>
      <w:sz w:val="25"/>
    </w:rPr>
  </w:style>
  <w:style w:styleId="Style_20_ch" w:type="character">
    <w:name w:val="Основной текст (4)"/>
    <w:basedOn w:val="Style_3_ch"/>
    <w:link w:val="Style_20"/>
    <w:rPr>
      <w:rFonts w:asciiTheme="minorAscii" w:hAnsiTheme="minorHAnsi"/>
      <w:b w:val="1"/>
      <w:sz w:val="25"/>
    </w:rPr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21" w:type="paragraph">
    <w:name w:val="Гипертекстовая ссылка"/>
    <w:basedOn w:val="Style_15"/>
    <w:link w:val="Style_21_ch"/>
    <w:rPr>
      <w:color w:val="106BBE"/>
    </w:rPr>
  </w:style>
  <w:style w:styleId="Style_21_ch" w:type="character">
    <w:name w:val="Гипертекстовая ссылка"/>
    <w:basedOn w:val="Style_15_ch"/>
    <w:link w:val="Style_21"/>
    <w:rPr>
      <w:color w:val="106BBE"/>
    </w:rPr>
  </w:style>
  <w:style w:styleId="Style_22" w:type="paragraph">
    <w:name w:val="Balloon Text"/>
    <w:basedOn w:val="Style_3"/>
    <w:link w:val="Style_22_ch"/>
    <w:rPr>
      <w:rFonts w:ascii="Tahoma" w:hAnsi="Tahoma"/>
      <w:sz w:val="16"/>
    </w:rPr>
  </w:style>
  <w:style w:styleId="Style_22_ch" w:type="character">
    <w:name w:val="Balloon Text"/>
    <w:basedOn w:val="Style_3_ch"/>
    <w:link w:val="Style_22"/>
    <w:rPr>
      <w:rFonts w:ascii="Tahoma" w:hAnsi="Tahoma"/>
      <w:sz w:val="16"/>
    </w:rPr>
  </w:style>
  <w:style w:styleId="Style_23" w:type="paragraph">
    <w:name w:val="Гиперссылка1"/>
    <w:basedOn w:val="Style_15"/>
    <w:link w:val="Style_23_ch"/>
    <w:rPr>
      <w:color w:val="0000FF"/>
      <w:u w:val="single"/>
    </w:rPr>
  </w:style>
  <w:style w:styleId="Style_23_ch" w:type="character">
    <w:name w:val="Гиперссылка1"/>
    <w:basedOn w:val="Style_15_ch"/>
    <w:link w:val="Style_23"/>
    <w:rPr>
      <w:color w:val="0000FF"/>
      <w:u w:val="single"/>
    </w:rPr>
  </w:style>
  <w:style w:styleId="Style_24" w:type="paragraph">
    <w:name w:val="No Spacing"/>
    <w:link w:val="Style_24_ch"/>
    <w:pPr>
      <w:spacing w:after="0" w:line="240" w:lineRule="auto"/>
      <w:ind/>
    </w:pPr>
    <w:rPr>
      <w:rFonts w:ascii="Calibri" w:hAnsi="Calibri"/>
      <w:sz w:val="22"/>
    </w:rPr>
  </w:style>
  <w:style w:styleId="Style_24_ch" w:type="character">
    <w:name w:val="No Spacing"/>
    <w:link w:val="Style_24"/>
    <w:rPr>
      <w:rFonts w:ascii="Calibri" w:hAnsi="Calibri"/>
      <w:sz w:val="22"/>
    </w:rPr>
  </w:style>
  <w:style w:styleId="Style_25" w:type="paragraph">
    <w:name w:val="toc 3"/>
    <w:next w:val="Style_3"/>
    <w:link w:val="Style_25_ch"/>
    <w:uiPriority w:val="39"/>
    <w:pPr>
      <w:ind w:firstLine="0" w:left="400"/>
    </w:pPr>
  </w:style>
  <w:style w:styleId="Style_25_ch" w:type="character">
    <w:name w:val="toc 3"/>
    <w:link w:val="Style_25"/>
  </w:style>
  <w:style w:styleId="Style_26" w:type="paragraph">
    <w:name w:val="Текст (справка)"/>
    <w:basedOn w:val="Style_3"/>
    <w:next w:val="Style_3"/>
    <w:link w:val="Style_26_ch"/>
    <w:pPr>
      <w:widowControl w:val="0"/>
      <w:ind w:firstLine="0" w:left="170" w:right="170"/>
    </w:pPr>
    <w:rPr>
      <w:rFonts w:ascii="Times New Roman CYR" w:hAnsi="Times New Roman CYR"/>
    </w:rPr>
  </w:style>
  <w:style w:styleId="Style_26_ch" w:type="character">
    <w:name w:val="Текст (справка)"/>
    <w:basedOn w:val="Style_3_ch"/>
    <w:link w:val="Style_26"/>
    <w:rPr>
      <w:rFonts w:ascii="Times New Roman CYR" w:hAnsi="Times New Roman CYR"/>
    </w:rPr>
  </w:style>
  <w:style w:styleId="Style_27" w:type="paragraph">
    <w:name w:val="Сноска"/>
    <w:basedOn w:val="Style_3"/>
    <w:next w:val="Style_3"/>
    <w:link w:val="Style_27_ch"/>
    <w:pPr>
      <w:widowControl w:val="0"/>
      <w:ind w:firstLine="720"/>
      <w:jc w:val="both"/>
    </w:pPr>
    <w:rPr>
      <w:rFonts w:ascii="Times New Roman CYR" w:hAnsi="Times New Roman CYR"/>
      <w:sz w:val="20"/>
    </w:rPr>
  </w:style>
  <w:style w:styleId="Style_27_ch" w:type="character">
    <w:name w:val="Сноска"/>
    <w:basedOn w:val="Style_3_ch"/>
    <w:link w:val="Style_27"/>
    <w:rPr>
      <w:rFonts w:ascii="Times New Roman CYR" w:hAnsi="Times New Roman CYR"/>
      <w:sz w:val="20"/>
    </w:rPr>
  </w:style>
  <w:style w:styleId="Style_28" w:type="paragraph">
    <w:name w:val="heading 5"/>
    <w:next w:val="Style_3"/>
    <w:link w:val="Style_28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29" w:type="paragraph">
    <w:name w:val="ConsPlusNormal"/>
    <w:link w:val="Style_29_ch"/>
    <w:pPr>
      <w:widowControl w:val="0"/>
      <w:spacing w:after="0" w:line="240" w:lineRule="auto"/>
      <w:ind/>
    </w:pPr>
    <w:rPr>
      <w:rFonts w:ascii="Arial" w:hAnsi="Arial"/>
    </w:rPr>
  </w:style>
  <w:style w:styleId="Style_29_ch" w:type="character">
    <w:name w:val="ConsPlusNormal"/>
    <w:link w:val="Style_29"/>
    <w:rPr>
      <w:rFonts w:ascii="Arial" w:hAnsi="Arial"/>
    </w:rPr>
  </w:style>
  <w:style w:styleId="Style_30" w:type="paragraph">
    <w:name w:val="Таблицы (моноширинный)"/>
    <w:basedOn w:val="Style_3"/>
    <w:next w:val="Style_3"/>
    <w:link w:val="Style_30_ch"/>
    <w:pPr>
      <w:widowControl w:val="0"/>
      <w:ind/>
      <w:jc w:val="both"/>
    </w:pPr>
    <w:rPr>
      <w:rFonts w:ascii="Courier New" w:hAnsi="Courier New"/>
      <w:sz w:val="22"/>
    </w:rPr>
  </w:style>
  <w:style w:styleId="Style_30_ch" w:type="character">
    <w:name w:val="Таблицы (моноширинный)"/>
    <w:basedOn w:val="Style_3_ch"/>
    <w:link w:val="Style_30"/>
    <w:rPr>
      <w:rFonts w:ascii="Courier New" w:hAnsi="Courier New"/>
      <w:sz w:val="22"/>
    </w:rPr>
  </w:style>
  <w:style w:styleId="Style_31" w:type="paragraph">
    <w:name w:val="ConsPlusNonformat"/>
    <w:link w:val="Style_31_ch"/>
    <w:pPr>
      <w:widowControl w:val="0"/>
      <w:spacing w:after="0" w:line="240" w:lineRule="auto"/>
      <w:ind/>
    </w:pPr>
    <w:rPr>
      <w:rFonts w:ascii="Courier New" w:hAnsi="Courier New"/>
    </w:rPr>
  </w:style>
  <w:style w:styleId="Style_31_ch" w:type="character">
    <w:name w:val="ConsPlusNonformat"/>
    <w:link w:val="Style_31"/>
    <w:rPr>
      <w:rFonts w:ascii="Courier New" w:hAnsi="Courier New"/>
    </w:rPr>
  </w:style>
  <w:style w:styleId="Style_32" w:type="paragraph">
    <w:name w:val="heading 1"/>
    <w:basedOn w:val="Style_3"/>
    <w:next w:val="Style_3"/>
    <w:link w:val="Style_32_ch"/>
    <w:uiPriority w:val="9"/>
    <w:qFormat/>
    <w:pPr>
      <w:keepNext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32_ch" w:type="character">
    <w:name w:val="heading 1"/>
    <w:basedOn w:val="Style_3_ch"/>
    <w:link w:val="Style_32"/>
    <w:rPr>
      <w:rFonts w:ascii="Arial" w:hAnsi="Arial"/>
      <w:b w:val="1"/>
      <w:sz w:val="32"/>
    </w:rPr>
  </w:style>
  <w:style w:styleId="Style_33" w:type="paragraph">
    <w:name w:val="Цветовое выделение для Текст"/>
    <w:link w:val="Style_33_ch"/>
    <w:rPr>
      <w:rFonts w:ascii="Times New Roman CYR" w:hAnsi="Times New Roman CYR"/>
    </w:rPr>
  </w:style>
  <w:style w:styleId="Style_33_ch" w:type="character">
    <w:name w:val="Цветовое выделение для Текст"/>
    <w:link w:val="Style_33"/>
    <w:rPr>
      <w:rFonts w:ascii="Times New Roman CYR" w:hAnsi="Times New Roman CYR"/>
    </w:rPr>
  </w:style>
  <w:style w:styleId="Style_34" w:type="paragraph">
    <w:name w:val="ConsPlusTitle"/>
    <w:link w:val="Style_34_ch"/>
    <w:pPr>
      <w:widowControl w:val="0"/>
      <w:spacing w:after="0" w:line="240" w:lineRule="auto"/>
      <w:ind/>
    </w:pPr>
    <w:rPr>
      <w:rFonts w:ascii="Arial" w:hAnsi="Arial"/>
      <w:b w:val="1"/>
    </w:rPr>
  </w:style>
  <w:style w:styleId="Style_34_ch" w:type="character">
    <w:name w:val="ConsPlusTitle"/>
    <w:link w:val="Style_34"/>
    <w:rPr>
      <w:rFonts w:ascii="Arial" w:hAnsi="Arial"/>
      <w:b w:val="1"/>
    </w:rPr>
  </w:style>
  <w:style w:styleId="Style_35" w:type="paragraph">
    <w:name w:val="Default Paragraph Font"/>
    <w:link w:val="Style_35_ch"/>
  </w:style>
  <w:style w:styleId="Style_35_ch" w:type="character">
    <w:name w:val="Default Paragraph Font"/>
    <w:link w:val="Style_35"/>
  </w:style>
  <w:style w:styleId="Style_36" w:type="paragraph">
    <w:name w:val="Hyperlink"/>
    <w:link w:val="Style_36_ch"/>
    <w:rPr>
      <w:color w:val="0000FF"/>
      <w:u w:val="single"/>
    </w:rPr>
  </w:style>
  <w:style w:styleId="Style_36_ch" w:type="character">
    <w:name w:val="Hyperlink"/>
    <w:link w:val="Style_36"/>
    <w:rPr>
      <w:color w:val="0000FF"/>
      <w:u w:val="single"/>
    </w:rPr>
  </w:style>
  <w:style w:styleId="Style_37" w:type="paragraph">
    <w:name w:val="Footnote"/>
    <w:basedOn w:val="Style_3"/>
    <w:link w:val="Style_37_ch"/>
    <w:rPr>
      <w:sz w:val="20"/>
    </w:rPr>
  </w:style>
  <w:style w:styleId="Style_37_ch" w:type="character">
    <w:name w:val="Footnote"/>
    <w:basedOn w:val="Style_3_ch"/>
    <w:link w:val="Style_37"/>
    <w:rPr>
      <w:sz w:val="20"/>
    </w:rPr>
  </w:style>
  <w:style w:styleId="Style_38" w:type="paragraph">
    <w:name w:val="toc 1"/>
    <w:next w:val="Style_3"/>
    <w:link w:val="Style_38_ch"/>
    <w:uiPriority w:val="39"/>
    <w:rPr>
      <w:rFonts w:ascii="XO Thames" w:hAnsi="XO Thames"/>
      <w:b w:val="1"/>
    </w:rPr>
  </w:style>
  <w:style w:styleId="Style_38_ch" w:type="character">
    <w:name w:val="toc 1"/>
    <w:link w:val="Style_38"/>
    <w:rPr>
      <w:rFonts w:ascii="XO Thames" w:hAnsi="XO Thames"/>
      <w:b w:val="1"/>
    </w:rPr>
  </w:style>
  <w:style w:styleId="Style_39" w:type="paragraph">
    <w:name w:val="Block Text"/>
    <w:basedOn w:val="Style_3"/>
    <w:link w:val="Style_39_ch"/>
    <w:pPr>
      <w:ind w:firstLine="0" w:left="113" w:right="113"/>
      <w:jc w:val="center"/>
    </w:pPr>
  </w:style>
  <w:style w:styleId="Style_39_ch" w:type="character">
    <w:name w:val="Block Text"/>
    <w:basedOn w:val="Style_3_ch"/>
    <w:link w:val="Style_39"/>
  </w:style>
  <w:style w:styleId="Style_40" w:type="paragraph">
    <w:name w:val="Header and Footer"/>
    <w:link w:val="Style_40_ch"/>
    <w:pPr>
      <w:spacing w:line="360" w:lineRule="auto"/>
      <w:ind/>
    </w:pPr>
    <w:rPr>
      <w:rFonts w:ascii="XO Thames" w:hAnsi="XO Thames"/>
    </w:rPr>
  </w:style>
  <w:style w:styleId="Style_40_ch" w:type="character">
    <w:name w:val="Header and Footer"/>
    <w:link w:val="Style_40"/>
    <w:rPr>
      <w:rFonts w:ascii="XO Thames" w:hAnsi="XO Thames"/>
    </w:rPr>
  </w:style>
  <w:style w:styleId="Style_41" w:type="paragraph">
    <w:name w:val="Цветовое выделение"/>
    <w:link w:val="Style_41_ch"/>
    <w:rPr>
      <w:b w:val="1"/>
      <w:color w:val="26282F"/>
    </w:rPr>
  </w:style>
  <w:style w:styleId="Style_41_ch" w:type="character">
    <w:name w:val="Цветовое выделение"/>
    <w:link w:val="Style_41"/>
    <w:rPr>
      <w:b w:val="1"/>
      <w:color w:val="26282F"/>
    </w:rPr>
  </w:style>
  <w:style w:styleId="Style_42" w:type="paragraph">
    <w:name w:val="1"/>
    <w:basedOn w:val="Style_3"/>
    <w:link w:val="Style_42_ch"/>
    <w:pPr>
      <w:spacing w:afterAutospacing="on" w:beforeAutospacing="on"/>
      <w:ind/>
    </w:pPr>
  </w:style>
  <w:style w:styleId="Style_42_ch" w:type="character">
    <w:name w:val="1"/>
    <w:basedOn w:val="Style_3_ch"/>
    <w:link w:val="Style_42"/>
  </w:style>
  <w:style w:styleId="Style_43" w:type="paragraph">
    <w:name w:val="toc 9"/>
    <w:next w:val="Style_3"/>
    <w:link w:val="Style_43_ch"/>
    <w:uiPriority w:val="39"/>
    <w:pPr>
      <w:ind w:firstLine="0" w:left="1600"/>
    </w:pPr>
  </w:style>
  <w:style w:styleId="Style_43_ch" w:type="character">
    <w:name w:val="toc 9"/>
    <w:link w:val="Style_43"/>
  </w:style>
  <w:style w:styleId="Style_44" w:type="paragraph">
    <w:name w:val="caption"/>
    <w:basedOn w:val="Style_3"/>
    <w:next w:val="Style_3"/>
    <w:link w:val="Style_44_ch"/>
    <w:pPr>
      <w:widowControl w:val="0"/>
      <w:spacing w:before="346" w:line="360" w:lineRule="exact"/>
      <w:ind w:right="3118"/>
      <w:jc w:val="center"/>
    </w:pPr>
    <w:rPr>
      <w:spacing w:val="8"/>
      <w:sz w:val="32"/>
    </w:rPr>
  </w:style>
  <w:style w:styleId="Style_44_ch" w:type="character">
    <w:name w:val="caption"/>
    <w:basedOn w:val="Style_3_ch"/>
    <w:link w:val="Style_44"/>
    <w:rPr>
      <w:spacing w:val="8"/>
      <w:sz w:val="32"/>
    </w:rPr>
  </w:style>
  <w:style w:styleId="Style_45" w:type="paragraph">
    <w:name w:val="Default"/>
    <w:link w:val="Style_45_ch"/>
    <w:pPr>
      <w:spacing w:after="0" w:line="240" w:lineRule="auto"/>
      <w:ind/>
    </w:pPr>
    <w:rPr>
      <w:rFonts w:ascii="Times New Roman" w:hAnsi="Times New Roman"/>
      <w:sz w:val="24"/>
    </w:rPr>
  </w:style>
  <w:style w:styleId="Style_45_ch" w:type="character">
    <w:name w:val="Default"/>
    <w:link w:val="Style_45"/>
    <w:rPr>
      <w:rFonts w:ascii="Times New Roman" w:hAnsi="Times New Roman"/>
      <w:sz w:val="24"/>
    </w:rPr>
  </w:style>
  <w:style w:styleId="Style_46" w:type="paragraph">
    <w:name w:val="toleft"/>
    <w:basedOn w:val="Style_3"/>
    <w:link w:val="Style_46_ch"/>
    <w:pPr>
      <w:spacing w:afterAutospacing="on" w:beforeAutospacing="on"/>
      <w:ind/>
    </w:pPr>
  </w:style>
  <w:style w:styleId="Style_46_ch" w:type="character">
    <w:name w:val="toleft"/>
    <w:basedOn w:val="Style_3_ch"/>
    <w:link w:val="Style_46"/>
  </w:style>
  <w:style w:styleId="Style_47" w:type="paragraph">
    <w:name w:val="toc 8"/>
    <w:next w:val="Style_3"/>
    <w:link w:val="Style_47_ch"/>
    <w:uiPriority w:val="39"/>
    <w:pPr>
      <w:ind w:firstLine="0" w:left="1400"/>
    </w:pPr>
  </w:style>
  <w:style w:styleId="Style_47_ch" w:type="character">
    <w:name w:val="toc 8"/>
    <w:link w:val="Style_47"/>
  </w:style>
  <w:style w:styleId="Style_48" w:type="paragraph">
    <w:name w:val="apple-converted-space"/>
    <w:basedOn w:val="Style_15"/>
    <w:link w:val="Style_48_ch"/>
  </w:style>
  <w:style w:styleId="Style_48_ch" w:type="character">
    <w:name w:val="apple-converted-space"/>
    <w:basedOn w:val="Style_15_ch"/>
    <w:link w:val="Style_48"/>
  </w:style>
  <w:style w:styleId="Style_2" w:type="paragraph">
    <w:name w:val="header"/>
    <w:basedOn w:val="Style_3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3_ch"/>
    <w:link w:val="Style_2"/>
  </w:style>
  <w:style w:styleId="Style_49" w:type="paragraph">
    <w:name w:val="toc 5"/>
    <w:next w:val="Style_3"/>
    <w:link w:val="Style_49_ch"/>
    <w:uiPriority w:val="39"/>
    <w:pPr>
      <w:ind w:firstLine="0" w:left="800"/>
    </w:pPr>
  </w:style>
  <w:style w:styleId="Style_49_ch" w:type="character">
    <w:name w:val="toc 5"/>
    <w:link w:val="Style_49"/>
  </w:style>
  <w:style w:styleId="Style_50" w:type="paragraph">
    <w:name w:val="Нормальный (таблица)"/>
    <w:basedOn w:val="Style_3"/>
    <w:next w:val="Style_3"/>
    <w:link w:val="Style_50_ch"/>
    <w:pPr>
      <w:widowControl w:val="0"/>
      <w:ind/>
      <w:jc w:val="both"/>
    </w:pPr>
    <w:rPr>
      <w:rFonts w:ascii="Arial" w:hAnsi="Arial"/>
    </w:rPr>
  </w:style>
  <w:style w:styleId="Style_50_ch" w:type="character">
    <w:name w:val="Нормальный (таблица)"/>
    <w:basedOn w:val="Style_3_ch"/>
    <w:link w:val="Style_50"/>
    <w:rPr>
      <w:rFonts w:ascii="Arial" w:hAnsi="Arial"/>
    </w:rPr>
  </w:style>
  <w:style w:styleId="Style_51" w:type="paragraph">
    <w:name w:val="docdata"/>
    <w:basedOn w:val="Style_3"/>
    <w:link w:val="Style_51_ch"/>
    <w:pPr>
      <w:spacing w:afterAutospacing="on" w:beforeAutospacing="on"/>
      <w:ind/>
    </w:pPr>
  </w:style>
  <w:style w:styleId="Style_51_ch" w:type="character">
    <w:name w:val="docdata"/>
    <w:basedOn w:val="Style_3_ch"/>
    <w:link w:val="Style_51"/>
  </w:style>
  <w:style w:styleId="Style_52" w:type="paragraph">
    <w:name w:val="Body Text"/>
    <w:basedOn w:val="Style_3"/>
    <w:link w:val="Style_52_ch"/>
    <w:pPr>
      <w:widowControl w:val="0"/>
      <w:ind/>
    </w:pPr>
    <w:rPr>
      <w:sz w:val="28"/>
    </w:rPr>
  </w:style>
  <w:style w:styleId="Style_52_ch" w:type="character">
    <w:name w:val="Body Text"/>
    <w:basedOn w:val="Style_3_ch"/>
    <w:link w:val="Style_52"/>
    <w:rPr>
      <w:sz w:val="28"/>
    </w:rPr>
  </w:style>
  <w:style w:styleId="Style_53" w:type="paragraph">
    <w:name w:val="Subtitle"/>
    <w:next w:val="Style_3"/>
    <w:link w:val="Style_53_ch"/>
    <w:uiPriority w:val="11"/>
    <w:qFormat/>
    <w:rPr>
      <w:rFonts w:ascii="XO Thames" w:hAnsi="XO Thames"/>
      <w:i w:val="1"/>
      <w:color w:val="616161"/>
      <w:sz w:val="24"/>
    </w:rPr>
  </w:style>
  <w:style w:styleId="Style_53_ch" w:type="character">
    <w:name w:val="Subtitle"/>
    <w:link w:val="Style_53"/>
    <w:rPr>
      <w:rFonts w:ascii="XO Thames" w:hAnsi="XO Thames"/>
      <w:i w:val="1"/>
      <w:color w:val="616161"/>
      <w:sz w:val="24"/>
    </w:rPr>
  </w:style>
  <w:style w:styleId="Style_54" w:type="paragraph">
    <w:name w:val="List Paragraph"/>
    <w:basedOn w:val="Style_3"/>
    <w:link w:val="Style_54_ch"/>
    <w:pPr>
      <w:spacing w:after="200" w:line="276" w:lineRule="auto"/>
      <w:ind w:firstLine="0" w:left="720"/>
      <w:contextualSpacing w:val="1"/>
    </w:pPr>
    <w:rPr>
      <w:rFonts w:asciiTheme="minorAscii" w:hAnsiTheme="minorHAnsi"/>
      <w:sz w:val="22"/>
    </w:rPr>
  </w:style>
  <w:style w:styleId="Style_54_ch" w:type="character">
    <w:name w:val="List Paragraph"/>
    <w:basedOn w:val="Style_3_ch"/>
    <w:link w:val="Style_54"/>
    <w:rPr>
      <w:rFonts w:asciiTheme="minorAscii" w:hAnsiTheme="minorHAnsi"/>
      <w:sz w:val="22"/>
    </w:rPr>
  </w:style>
  <w:style w:styleId="Style_55" w:type="paragraph">
    <w:name w:val="toc 10"/>
    <w:next w:val="Style_3"/>
    <w:link w:val="Style_55_ch"/>
    <w:uiPriority w:val="39"/>
    <w:pPr>
      <w:ind w:firstLine="0" w:left="1800"/>
    </w:pPr>
  </w:style>
  <w:style w:styleId="Style_55_ch" w:type="character">
    <w:name w:val="toc 10"/>
    <w:link w:val="Style_55"/>
  </w:style>
  <w:style w:styleId="Style_56" w:type="paragraph">
    <w:name w:val="ecattext"/>
    <w:link w:val="Style_56_ch"/>
  </w:style>
  <w:style w:styleId="Style_56_ch" w:type="character">
    <w:name w:val="ecattext"/>
    <w:link w:val="Style_56"/>
  </w:style>
  <w:style w:styleId="Style_57" w:type="paragraph">
    <w:name w:val="Title"/>
    <w:next w:val="Style_3"/>
    <w:link w:val="Style_57_ch"/>
    <w:uiPriority w:val="10"/>
    <w:qFormat/>
    <w:rPr>
      <w:rFonts w:ascii="XO Thames" w:hAnsi="XO Thames"/>
      <w:b w:val="1"/>
      <w:sz w:val="52"/>
    </w:rPr>
  </w:style>
  <w:style w:styleId="Style_57_ch" w:type="character">
    <w:name w:val="Title"/>
    <w:link w:val="Style_57"/>
    <w:rPr>
      <w:rFonts w:ascii="XO Thames" w:hAnsi="XO Thames"/>
      <w:b w:val="1"/>
      <w:sz w:val="52"/>
    </w:rPr>
  </w:style>
  <w:style w:styleId="Style_58" w:type="paragraph">
    <w:name w:val="heading 4"/>
    <w:basedOn w:val="Style_3"/>
    <w:next w:val="Style_3"/>
    <w:link w:val="Style_58_ch"/>
    <w:uiPriority w:val="9"/>
    <w:qFormat/>
    <w:pPr>
      <w:keepNext w:val="1"/>
      <w:ind/>
      <w:jc w:val="center"/>
      <w:outlineLvl w:val="3"/>
    </w:pPr>
    <w:rPr>
      <w:b w:val="1"/>
      <w:sz w:val="40"/>
    </w:rPr>
  </w:style>
  <w:style w:styleId="Style_58_ch" w:type="character">
    <w:name w:val="heading 4"/>
    <w:basedOn w:val="Style_3_ch"/>
    <w:link w:val="Style_58"/>
    <w:rPr>
      <w:b w:val="1"/>
      <w:sz w:val="40"/>
    </w:rPr>
  </w:style>
  <w:style w:styleId="Style_59" w:type="paragraph">
    <w:name w:val="Комментарий"/>
    <w:basedOn w:val="Style_3"/>
    <w:next w:val="Style_3"/>
    <w:link w:val="Style_59_ch"/>
    <w:pPr>
      <w:widowControl w:val="0"/>
      <w:spacing w:before="75"/>
      <w:ind w:firstLine="0" w:left="170"/>
      <w:jc w:val="both"/>
    </w:pPr>
    <w:rPr>
      <w:rFonts w:ascii="Times New Roman CYR" w:hAnsi="Times New Roman CYR"/>
      <w:color w:val="353842"/>
    </w:rPr>
  </w:style>
  <w:style w:styleId="Style_59_ch" w:type="character">
    <w:name w:val="Комментарий"/>
    <w:basedOn w:val="Style_3_ch"/>
    <w:link w:val="Style_59"/>
    <w:rPr>
      <w:rFonts w:ascii="Times New Roman CYR" w:hAnsi="Times New Roman CYR"/>
      <w:color w:val="353842"/>
    </w:rPr>
  </w:style>
  <w:style w:styleId="Style_60" w:type="paragraph">
    <w:name w:val="heading 2"/>
    <w:next w:val="Style_3"/>
    <w:link w:val="Style_60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60_ch" w:type="character">
    <w:name w:val="heading 2"/>
    <w:link w:val="Style_60"/>
    <w:rPr>
      <w:rFonts w:ascii="XO Thames" w:hAnsi="XO Thames"/>
      <w:b w:val="1"/>
      <w:color w:val="00A0FF"/>
      <w:sz w:val="26"/>
    </w:rPr>
  </w:style>
  <w:style w:styleId="Style_61" w:type="paragraph">
    <w:name w:val=".FORMATTEXT"/>
    <w:link w:val="Style_61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61_ch" w:type="character">
    <w:name w:val=".FORMATTEXT"/>
    <w:link w:val="Style_61"/>
    <w:rPr>
      <w:rFonts w:ascii="Times New Roman" w:hAnsi="Times New Roman"/>
      <w:sz w:val="24"/>
    </w:rPr>
  </w:style>
  <w:style w:styleId="Style_62" w:type="paragraph">
    <w:name w:val="Абзац списка1"/>
    <w:basedOn w:val="Style_3"/>
    <w:link w:val="Style_62_ch"/>
    <w:pPr>
      <w:spacing w:after="200" w:line="276" w:lineRule="auto"/>
      <w:ind w:firstLine="0" w:left="720"/>
      <w:contextualSpacing w:val="1"/>
    </w:pPr>
    <w:rPr>
      <w:rFonts w:ascii="Calibri" w:hAnsi="Calibri"/>
      <w:sz w:val="20"/>
    </w:rPr>
  </w:style>
  <w:style w:styleId="Style_62_ch" w:type="character">
    <w:name w:val="Абзац списка1"/>
    <w:basedOn w:val="Style_3_ch"/>
    <w:link w:val="Style_62"/>
    <w:rPr>
      <w:rFonts w:ascii="Calibri" w:hAnsi="Calibri"/>
      <w:sz w:val="20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Table Grid"/>
    <w:basedOn w:val="Style_1"/>
    <w:pPr>
      <w:widowControl w:val="0"/>
      <w:spacing w:after="0" w:line="240" w:lineRule="auto"/>
      <w:ind/>
    </w:pPr>
    <w:rPr>
      <w:rFonts w:ascii="Tahoma" w:hAnsi="Tahoma"/>
      <w:sz w:val="24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2025-11-24T07:28:23Z</dcterms:modified>
</cp:coreProperties>
</file>